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F16E5" w:rsidRDefault="008F6DF3">
      <w:pPr>
        <w:pStyle w:val="Bildetekst"/>
      </w:pPr>
      <w:r>
        <w:rPr>
          <w:noProof/>
        </w:rPr>
        <w:drawing>
          <wp:inline distT="0" distB="0" distL="0" distR="0" wp14:anchorId="050A730A" wp14:editId="07777777">
            <wp:extent cx="2329200" cy="241200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24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5F16E5" w:rsidRDefault="005F16E5">
      <w:pPr>
        <w:pStyle w:val="Bildetekst"/>
      </w:pPr>
    </w:p>
    <w:p w14:paraId="6AAEF670" w14:textId="33605260" w:rsidR="005F16E5" w:rsidRPr="00810785" w:rsidRDefault="005F16E5">
      <w:pPr>
        <w:pStyle w:val="Bildetekst"/>
        <w:rPr>
          <w:rFonts w:ascii="Calibri" w:hAnsi="Calibri"/>
          <w:color w:val="548DD4"/>
          <w:sz w:val="32"/>
          <w:szCs w:val="32"/>
        </w:rPr>
      </w:pPr>
      <w:r w:rsidRPr="795BE874">
        <w:rPr>
          <w:rFonts w:ascii="Calibri" w:hAnsi="Calibri"/>
          <w:color w:val="548DD4" w:themeColor="text2" w:themeTint="99"/>
          <w:sz w:val="32"/>
          <w:szCs w:val="32"/>
        </w:rPr>
        <w:t>Søknad om se</w:t>
      </w:r>
      <w:r w:rsidR="006548E8">
        <w:rPr>
          <w:rFonts w:ascii="Calibri" w:hAnsi="Calibri"/>
          <w:color w:val="548DD4" w:themeColor="text2" w:themeTint="99"/>
          <w:sz w:val="32"/>
          <w:szCs w:val="32"/>
        </w:rPr>
        <w:t>ntrale stimulerings</w:t>
      </w:r>
      <w:bookmarkStart w:id="0" w:name="_GoBack"/>
      <w:bookmarkEnd w:id="0"/>
      <w:r w:rsidR="00EE7543" w:rsidRPr="795BE874">
        <w:rPr>
          <w:rFonts w:ascii="Calibri" w:hAnsi="Calibri"/>
          <w:color w:val="548DD4" w:themeColor="text2" w:themeTint="99"/>
          <w:sz w:val="32"/>
          <w:szCs w:val="32"/>
        </w:rPr>
        <w:t xml:space="preserve">midler for </w:t>
      </w:r>
      <w:r w:rsidR="00451629" w:rsidRPr="795BE874">
        <w:rPr>
          <w:rFonts w:ascii="Calibri" w:hAnsi="Calibri"/>
          <w:color w:val="548DD4" w:themeColor="text2" w:themeTint="99"/>
          <w:sz w:val="32"/>
          <w:szCs w:val="32"/>
        </w:rPr>
        <w:t>202</w:t>
      </w:r>
      <w:r w:rsidR="008F6DF3" w:rsidRPr="795BE874">
        <w:rPr>
          <w:rFonts w:ascii="Calibri" w:hAnsi="Calibri"/>
          <w:color w:val="548DD4" w:themeColor="text2" w:themeTint="99"/>
          <w:sz w:val="32"/>
          <w:szCs w:val="32"/>
        </w:rPr>
        <w:t>4</w:t>
      </w:r>
      <w:r w:rsidRPr="795BE874">
        <w:rPr>
          <w:rFonts w:ascii="Calibri" w:hAnsi="Calibri"/>
          <w:color w:val="548DD4" w:themeColor="text2" w:themeTint="99"/>
          <w:sz w:val="32"/>
          <w:szCs w:val="32"/>
        </w:rPr>
        <w:t xml:space="preserve"> til </w:t>
      </w:r>
      <w:r w:rsidR="007D5A2C">
        <w:rPr>
          <w:rFonts w:ascii="Calibri" w:hAnsi="Calibri"/>
          <w:color w:val="548DD4" w:themeColor="text2" w:themeTint="99"/>
          <w:sz w:val="32"/>
          <w:szCs w:val="32"/>
        </w:rPr>
        <w:t>f</w:t>
      </w:r>
      <w:r w:rsidRPr="795BE874">
        <w:rPr>
          <w:rFonts w:ascii="Calibri" w:hAnsi="Calibri"/>
          <w:color w:val="548DD4" w:themeColor="text2" w:themeTint="99"/>
          <w:sz w:val="32"/>
          <w:szCs w:val="32"/>
        </w:rPr>
        <w:t>orskningsbiobank</w:t>
      </w:r>
      <w:r w:rsidR="00CF3025" w:rsidRPr="795BE874">
        <w:rPr>
          <w:rFonts w:ascii="Calibri" w:hAnsi="Calibri"/>
          <w:color w:val="548DD4" w:themeColor="text2" w:themeTint="99"/>
          <w:sz w:val="32"/>
          <w:szCs w:val="32"/>
        </w:rPr>
        <w:t>er</w:t>
      </w:r>
      <w:r w:rsidR="00233AEE" w:rsidRPr="795BE874">
        <w:rPr>
          <w:rFonts w:ascii="Calibri" w:hAnsi="Calibri"/>
          <w:color w:val="548DD4" w:themeColor="text2" w:themeTint="99"/>
          <w:sz w:val="32"/>
          <w:szCs w:val="32"/>
        </w:rPr>
        <w:t xml:space="preserve"> </w:t>
      </w:r>
    </w:p>
    <w:p w14:paraId="5DAB6C7B" w14:textId="77777777" w:rsidR="00750AAF" w:rsidRPr="00750AAF" w:rsidRDefault="00750AAF" w:rsidP="00750AAF"/>
    <w:p w14:paraId="275FE064" w14:textId="2FC0A7EF" w:rsidR="0019782E" w:rsidRDefault="0019782E" w:rsidP="5352D658">
      <w:pPr>
        <w:rPr>
          <w:rFonts w:ascii="Cambria" w:hAnsi="Cambria"/>
          <w:b/>
          <w:bCs/>
        </w:rPr>
      </w:pPr>
    </w:p>
    <w:p w14:paraId="0CF75691" w14:textId="0D40B8F9" w:rsidR="004079D0" w:rsidRPr="009F48C4" w:rsidRDefault="004079D0" w:rsidP="5352D65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0704D93D" wp14:editId="28BCAA89">
            <wp:extent cx="6057900" cy="1066800"/>
            <wp:effectExtent l="3810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A05A809" w14:textId="77777777" w:rsidR="005F16E5" w:rsidRPr="00A61D49" w:rsidRDefault="005F16E5">
      <w:pPr>
        <w:pStyle w:val="Brdtekst2"/>
        <w:rPr>
          <w:rFonts w:ascii="Calibri" w:hAnsi="Calibri"/>
          <w:szCs w:val="22"/>
        </w:rPr>
      </w:pPr>
    </w:p>
    <w:p w14:paraId="5A39BBE3" w14:textId="77777777" w:rsidR="00933042" w:rsidRPr="00A61D49" w:rsidRDefault="00933042" w:rsidP="0066021E">
      <w:pPr>
        <w:pStyle w:val="Brdtekst"/>
        <w:jc w:val="left"/>
        <w:rPr>
          <w:rFonts w:ascii="Calibri" w:hAnsi="Calibri"/>
          <w:b w:val="0"/>
          <w:bCs w:val="0"/>
          <w:sz w:val="22"/>
          <w:szCs w:val="20"/>
        </w:rPr>
      </w:pPr>
    </w:p>
    <w:p w14:paraId="61172E61" w14:textId="77777777" w:rsidR="00F73BA6" w:rsidRPr="00750AAF" w:rsidRDefault="00F73BA6" w:rsidP="0066021E">
      <w:pPr>
        <w:pStyle w:val="Brdtekst"/>
        <w:jc w:val="left"/>
        <w:rPr>
          <w:rFonts w:ascii="Calibri" w:hAnsi="Calibri"/>
          <w:bCs w:val="0"/>
          <w:sz w:val="22"/>
          <w:szCs w:val="20"/>
        </w:rPr>
      </w:pPr>
      <w:r w:rsidRPr="00750AAF">
        <w:rPr>
          <w:rFonts w:ascii="Calibri" w:hAnsi="Calibri"/>
          <w:bCs w:val="0"/>
          <w:sz w:val="22"/>
          <w:szCs w:val="20"/>
        </w:rPr>
        <w:t>Rammer:</w:t>
      </w:r>
    </w:p>
    <w:p w14:paraId="58C54204" w14:textId="17E556A4" w:rsidR="00F73BA6" w:rsidRDefault="00F73BA6" w:rsidP="0066021E">
      <w:pPr>
        <w:pStyle w:val="Brdtekst"/>
        <w:jc w:val="left"/>
        <w:rPr>
          <w:rFonts w:ascii="Calibri" w:hAnsi="Calibri"/>
          <w:b w:val="0"/>
          <w:bCs w:val="0"/>
          <w:sz w:val="22"/>
          <w:szCs w:val="22"/>
        </w:rPr>
      </w:pPr>
      <w:r w:rsidRPr="22513A60">
        <w:rPr>
          <w:rFonts w:ascii="Calibri" w:hAnsi="Calibri"/>
          <w:b w:val="0"/>
          <w:bCs w:val="0"/>
          <w:sz w:val="22"/>
          <w:szCs w:val="22"/>
        </w:rPr>
        <w:t xml:space="preserve">Total ramme: </w:t>
      </w:r>
      <w:r w:rsidR="008F6DF3" w:rsidRPr="22513A60">
        <w:rPr>
          <w:rFonts w:ascii="Calibri" w:hAnsi="Calibri"/>
          <w:b w:val="0"/>
          <w:bCs w:val="0"/>
          <w:sz w:val="22"/>
          <w:szCs w:val="22"/>
        </w:rPr>
        <w:t>2,</w:t>
      </w:r>
      <w:r w:rsidR="00966DE0" w:rsidRPr="22513A60">
        <w:rPr>
          <w:rFonts w:ascii="Calibri" w:hAnsi="Calibri"/>
          <w:b w:val="0"/>
          <w:bCs w:val="0"/>
          <w:sz w:val="22"/>
          <w:szCs w:val="22"/>
        </w:rPr>
        <w:t>0</w:t>
      </w:r>
      <w:r w:rsidR="00451629" w:rsidRPr="22513A6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22513A60">
        <w:rPr>
          <w:rFonts w:ascii="Calibri" w:hAnsi="Calibri"/>
          <w:b w:val="0"/>
          <w:bCs w:val="0"/>
          <w:sz w:val="22"/>
          <w:szCs w:val="22"/>
        </w:rPr>
        <w:t>mill. kroner</w:t>
      </w:r>
    </w:p>
    <w:p w14:paraId="4EE5F35D" w14:textId="3F7CDBFA" w:rsidR="00F73BA6" w:rsidRDefault="00F73BA6" w:rsidP="0066021E">
      <w:pPr>
        <w:pStyle w:val="Brdtekst"/>
        <w:jc w:val="left"/>
        <w:rPr>
          <w:rFonts w:ascii="Calibri" w:hAnsi="Calibri"/>
          <w:b w:val="0"/>
          <w:bCs w:val="0"/>
          <w:sz w:val="22"/>
          <w:szCs w:val="22"/>
        </w:rPr>
      </w:pPr>
      <w:r w:rsidRPr="22513A60">
        <w:rPr>
          <w:rFonts w:ascii="Calibri" w:hAnsi="Calibri"/>
          <w:b w:val="0"/>
          <w:bCs w:val="0"/>
          <w:sz w:val="22"/>
          <w:szCs w:val="22"/>
        </w:rPr>
        <w:t xml:space="preserve">Maksimalt søknadsbeløp pr biobank: </w:t>
      </w:r>
      <w:r w:rsidR="00451629" w:rsidRPr="22513A60">
        <w:rPr>
          <w:rFonts w:ascii="Calibri" w:hAnsi="Calibri"/>
          <w:b w:val="0"/>
          <w:bCs w:val="0"/>
          <w:sz w:val="22"/>
          <w:szCs w:val="22"/>
        </w:rPr>
        <w:t>500 000</w:t>
      </w:r>
      <w:r w:rsidR="63C88E12" w:rsidRPr="22513A60">
        <w:rPr>
          <w:rFonts w:ascii="Calibri" w:hAnsi="Calibri"/>
          <w:b w:val="0"/>
          <w:bCs w:val="0"/>
          <w:sz w:val="22"/>
          <w:szCs w:val="22"/>
        </w:rPr>
        <w:t xml:space="preserve"> kroner</w:t>
      </w:r>
    </w:p>
    <w:p w14:paraId="41DFBE05" w14:textId="45B24921" w:rsidR="00DF2B8A" w:rsidRDefault="00AF49F4" w:rsidP="00DF2B8A">
      <w:pPr>
        <w:pStyle w:val="Brdtekst"/>
        <w:jc w:val="left"/>
        <w:rPr>
          <w:rFonts w:ascii="Calibri" w:hAnsi="Calibri"/>
          <w:bCs w:val="0"/>
          <w:sz w:val="22"/>
          <w:szCs w:val="20"/>
        </w:rPr>
      </w:pPr>
      <w:r>
        <w:rPr>
          <w:rFonts w:asciiTheme="minorHAnsi" w:hAnsiTheme="minorHAnsi"/>
          <w:bCs w:val="0"/>
          <w:sz w:val="22"/>
          <w:szCs w:val="22"/>
        </w:rPr>
        <w:t>Årlig tildeling</w:t>
      </w:r>
      <w:r w:rsidR="00DF2B8A">
        <w:rPr>
          <w:rFonts w:asciiTheme="minorHAnsi" w:hAnsiTheme="minorHAnsi"/>
          <w:bCs w:val="0"/>
          <w:sz w:val="22"/>
          <w:szCs w:val="22"/>
        </w:rPr>
        <w:t xml:space="preserve"> </w:t>
      </w:r>
      <w:r w:rsidR="00DF2B8A" w:rsidRPr="00A30CF8">
        <w:rPr>
          <w:rFonts w:asciiTheme="minorHAnsi" w:hAnsiTheme="minorHAnsi"/>
          <w:bCs w:val="0"/>
          <w:sz w:val="22"/>
          <w:szCs w:val="22"/>
        </w:rPr>
        <w:t xml:space="preserve">må brukes innen utgangen av </w:t>
      </w:r>
      <w:r w:rsidR="00DF2B8A" w:rsidRPr="00966DE0">
        <w:rPr>
          <w:rFonts w:asciiTheme="minorHAnsi" w:hAnsiTheme="minorHAnsi"/>
          <w:bCs w:val="0"/>
          <w:sz w:val="22"/>
          <w:szCs w:val="22"/>
        </w:rPr>
        <w:t>2024</w:t>
      </w:r>
      <w:r w:rsidR="00DF2B8A" w:rsidRPr="00A61D49">
        <w:rPr>
          <w:rFonts w:ascii="Calibri" w:hAnsi="Calibri"/>
          <w:bCs w:val="0"/>
          <w:sz w:val="22"/>
          <w:szCs w:val="20"/>
        </w:rPr>
        <w:t xml:space="preserve"> </w:t>
      </w:r>
      <w:r w:rsidR="00DF2B8A">
        <w:rPr>
          <w:rFonts w:ascii="Calibri" w:hAnsi="Calibri"/>
          <w:bCs w:val="0"/>
          <w:sz w:val="22"/>
          <w:szCs w:val="20"/>
        </w:rPr>
        <w:t xml:space="preserve">og </w:t>
      </w:r>
      <w:r>
        <w:rPr>
          <w:rFonts w:ascii="Calibri" w:hAnsi="Calibri"/>
          <w:bCs w:val="0"/>
          <w:sz w:val="22"/>
          <w:szCs w:val="20"/>
        </w:rPr>
        <w:t>er ikke overførbar</w:t>
      </w:r>
      <w:r w:rsidR="00DF2B8A" w:rsidRPr="00A61D49">
        <w:rPr>
          <w:rFonts w:ascii="Calibri" w:hAnsi="Calibri"/>
          <w:bCs w:val="0"/>
          <w:sz w:val="22"/>
          <w:szCs w:val="20"/>
        </w:rPr>
        <w:t>.</w:t>
      </w:r>
    </w:p>
    <w:p w14:paraId="41C8F396" w14:textId="77777777" w:rsidR="00F73BA6" w:rsidRDefault="00F73BA6" w:rsidP="0066021E">
      <w:pPr>
        <w:pStyle w:val="Brdtekst"/>
        <w:jc w:val="left"/>
        <w:rPr>
          <w:rFonts w:ascii="Calibri" w:hAnsi="Calibri"/>
          <w:b w:val="0"/>
          <w:bCs w:val="0"/>
          <w:sz w:val="22"/>
          <w:szCs w:val="20"/>
        </w:rPr>
      </w:pPr>
    </w:p>
    <w:p w14:paraId="4340294F" w14:textId="77777777" w:rsidR="00F73BA6" w:rsidRPr="00A30CF8" w:rsidRDefault="00F73BA6" w:rsidP="0066021E">
      <w:pPr>
        <w:pStyle w:val="Brdtekst"/>
        <w:jc w:val="left"/>
        <w:rPr>
          <w:rFonts w:asciiTheme="minorHAnsi" w:hAnsiTheme="minorHAnsi"/>
          <w:bCs w:val="0"/>
          <w:sz w:val="22"/>
          <w:szCs w:val="22"/>
        </w:rPr>
      </w:pPr>
      <w:r w:rsidRPr="00A30CF8">
        <w:rPr>
          <w:rFonts w:asciiTheme="minorHAnsi" w:hAnsiTheme="minorHAnsi"/>
          <w:bCs w:val="0"/>
          <w:sz w:val="22"/>
          <w:szCs w:val="22"/>
        </w:rPr>
        <w:t>Formål:</w:t>
      </w:r>
    </w:p>
    <w:p w14:paraId="1F175E93" w14:textId="27C16931" w:rsidR="00966DE0" w:rsidRDefault="00451629" w:rsidP="00966DE0">
      <w:pPr>
        <w:pStyle w:val="Brdtekst"/>
        <w:jc w:val="left"/>
        <w:rPr>
          <w:rFonts w:ascii="Calibri" w:hAnsi="Calibri"/>
          <w:b w:val="0"/>
          <w:bCs w:val="0"/>
          <w:sz w:val="22"/>
          <w:szCs w:val="22"/>
        </w:rPr>
      </w:pPr>
      <w:r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S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timuleringsmidlene </w:t>
      </w:r>
      <w:r w:rsidR="008F6DF3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skal brukes til styrking av sykehusets biobankvirksomhet, og kan benyttes 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til infrastrukturtiltak</w:t>
      </w:r>
      <w:r w:rsidR="00AF49F4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, konvertering til sentral sporingsløsning, eBiobank,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 eller etableringstiltak </w:t>
      </w:r>
      <w:r w:rsidR="008F6DF3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for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 generelle (også kalt tematiske eller prospektive) forskningsbioba</w:t>
      </w:r>
      <w:r w:rsidR="008F6DF3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nker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 </w:t>
      </w:r>
      <w:r w:rsidR="004079D0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som 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OUS</w:t>
      </w:r>
      <w:r w:rsidR="004079D0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 har ansvar for</w:t>
      </w:r>
      <w:r w:rsidR="00A30CF8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. </w:t>
      </w:r>
    </w:p>
    <w:p w14:paraId="0CF8D409" w14:textId="77777777" w:rsidR="00966DE0" w:rsidRDefault="00966DE0" w:rsidP="00966DE0">
      <w:pPr>
        <w:pStyle w:val="Brdtekst"/>
        <w:jc w:val="left"/>
        <w:rPr>
          <w:rFonts w:ascii="Calibri" w:hAnsi="Calibri"/>
          <w:b w:val="0"/>
          <w:color w:val="252525"/>
          <w:sz w:val="22"/>
          <w:szCs w:val="22"/>
        </w:rPr>
      </w:pPr>
      <w:r w:rsidRPr="00A61D49">
        <w:rPr>
          <w:rStyle w:val="Sterk"/>
          <w:rFonts w:ascii="Calibri" w:hAnsi="Calibri"/>
          <w:color w:val="252525"/>
          <w:sz w:val="22"/>
          <w:szCs w:val="22"/>
        </w:rPr>
        <w:t>En generell forskningsbiobank</w:t>
      </w:r>
      <w:r w:rsidRPr="00A61D49">
        <w:rPr>
          <w:rFonts w:ascii="Calibri" w:hAnsi="Calibri"/>
          <w:b w:val="0"/>
          <w:color w:val="252525"/>
          <w:sz w:val="22"/>
          <w:szCs w:val="22"/>
        </w:rPr>
        <w:t xml:space="preserve"> består av biologisk materiale som er samlet/samles inn uten k</w:t>
      </w:r>
      <w:r>
        <w:rPr>
          <w:rFonts w:ascii="Calibri" w:hAnsi="Calibri"/>
          <w:b w:val="0"/>
          <w:color w:val="252525"/>
          <w:sz w:val="22"/>
          <w:szCs w:val="22"/>
        </w:rPr>
        <w:t>rav om å tilhøre et</w:t>
      </w:r>
      <w:r w:rsidRPr="00A61D49">
        <w:rPr>
          <w:rFonts w:ascii="Calibri" w:hAnsi="Calibri"/>
          <w:b w:val="0"/>
          <w:color w:val="252525"/>
          <w:sz w:val="22"/>
          <w:szCs w:val="22"/>
        </w:rPr>
        <w:t xml:space="preserve"> konkret forskningsprosjekt. Det betyr enten at det endelige forskningsformålet eller analysene en</w:t>
      </w:r>
      <w:r>
        <w:rPr>
          <w:rFonts w:ascii="Calibri" w:hAnsi="Calibri"/>
          <w:b w:val="0"/>
          <w:color w:val="252525"/>
          <w:sz w:val="22"/>
          <w:szCs w:val="22"/>
        </w:rPr>
        <w:t>nå</w:t>
      </w:r>
      <w:r w:rsidRPr="00A61D49">
        <w:rPr>
          <w:rFonts w:ascii="Calibri" w:hAnsi="Calibri"/>
          <w:b w:val="0"/>
          <w:color w:val="252525"/>
          <w:sz w:val="22"/>
          <w:szCs w:val="22"/>
        </w:rPr>
        <w:t xml:space="preserve"> ikke er bestemt, og/eller at materialet tenkes brukt til flere forskningsprosjekter i </w:t>
      </w:r>
      <w:r w:rsidRPr="00A61D49">
        <w:rPr>
          <w:rFonts w:ascii="Calibri" w:hAnsi="Calibri"/>
          <w:b w:val="0"/>
          <w:bCs w:val="0"/>
          <w:sz w:val="22"/>
          <w:szCs w:val="20"/>
        </w:rPr>
        <w:t xml:space="preserve">OUS (jf. eHåndbok </w:t>
      </w:r>
      <w:r>
        <w:rPr>
          <w:rFonts w:ascii="Calibri" w:hAnsi="Calibri"/>
          <w:b w:val="0"/>
          <w:bCs w:val="0"/>
          <w:sz w:val="22"/>
          <w:szCs w:val="20"/>
        </w:rPr>
        <w:t xml:space="preserve">id </w:t>
      </w:r>
      <w:r w:rsidRPr="00A61D49">
        <w:rPr>
          <w:rFonts w:ascii="Calibri" w:hAnsi="Calibri"/>
          <w:b w:val="0"/>
          <w:bCs w:val="0"/>
          <w:i/>
          <w:sz w:val="22"/>
          <w:szCs w:val="20"/>
        </w:rPr>
        <w:t xml:space="preserve">806 </w:t>
      </w:r>
      <w:hyperlink r:id="rId17" w:history="1">
        <w:r w:rsidRPr="00550B2B">
          <w:rPr>
            <w:rStyle w:val="Hyperkobling"/>
            <w:rFonts w:ascii="Calibri" w:hAnsi="Calibri" w:cs="Cambria-Bold"/>
            <w:b w:val="0"/>
            <w:bCs w:val="0"/>
            <w:i/>
            <w:sz w:val="22"/>
            <w:szCs w:val="22"/>
          </w:rPr>
          <w:t xml:space="preserve">Biobank </w:t>
        </w:r>
        <w:r w:rsidRPr="00550B2B">
          <w:rPr>
            <w:rStyle w:val="Hyperkobling"/>
            <w:rFonts w:ascii="Calibri" w:hAnsi="Calibri" w:cs="Cambria Math"/>
            <w:b w:val="0"/>
            <w:bCs w:val="0"/>
            <w:i/>
            <w:sz w:val="22"/>
            <w:szCs w:val="22"/>
          </w:rPr>
          <w:t>‐</w:t>
        </w:r>
        <w:r w:rsidRPr="00550B2B">
          <w:rPr>
            <w:rStyle w:val="Hyperkobling"/>
            <w:rFonts w:ascii="Calibri" w:hAnsi="Calibri" w:cs="Cambria-Bold"/>
            <w:b w:val="0"/>
            <w:bCs w:val="0"/>
            <w:i/>
            <w:sz w:val="22"/>
            <w:szCs w:val="22"/>
          </w:rPr>
          <w:t xml:space="preserve"> Opprettelse og organisering av generell forskningsbiobank</w:t>
        </w:r>
      </w:hyperlink>
      <w:r w:rsidRPr="00A61D49">
        <w:rPr>
          <w:rFonts w:ascii="Calibri" w:hAnsi="Calibri" w:cs="Cambria-Bold"/>
          <w:b w:val="0"/>
          <w:bCs w:val="0"/>
          <w:sz w:val="22"/>
          <w:szCs w:val="22"/>
        </w:rPr>
        <w:t>)</w:t>
      </w:r>
      <w:r w:rsidRPr="00A61D49">
        <w:rPr>
          <w:rFonts w:ascii="Calibri" w:hAnsi="Calibri"/>
          <w:b w:val="0"/>
          <w:color w:val="252525"/>
          <w:sz w:val="22"/>
          <w:szCs w:val="22"/>
        </w:rPr>
        <w:t xml:space="preserve">. </w:t>
      </w:r>
    </w:p>
    <w:p w14:paraId="72A3D3EC" w14:textId="77777777" w:rsidR="00451629" w:rsidRDefault="00451629" w:rsidP="00550B2B">
      <w:pPr>
        <w:pStyle w:val="Brdtekst"/>
        <w:jc w:val="left"/>
        <w:rPr>
          <w:rFonts w:asciiTheme="minorHAnsi" w:hAnsiTheme="minorHAnsi" w:cs="Helvetica"/>
          <w:b w:val="0"/>
          <w:color w:val="252525"/>
          <w:sz w:val="22"/>
          <w:szCs w:val="22"/>
        </w:rPr>
      </w:pPr>
    </w:p>
    <w:p w14:paraId="02970F70" w14:textId="066575C7" w:rsidR="004079D0" w:rsidRPr="004079D0" w:rsidRDefault="004079D0" w:rsidP="00550B2B">
      <w:pPr>
        <w:pStyle w:val="Brdtekst"/>
        <w:jc w:val="left"/>
        <w:rPr>
          <w:rFonts w:asciiTheme="minorHAnsi" w:hAnsiTheme="minorHAnsi" w:cs="Helvetica"/>
          <w:bCs w:val="0"/>
          <w:color w:val="252525"/>
          <w:sz w:val="22"/>
          <w:szCs w:val="22"/>
        </w:rPr>
      </w:pPr>
      <w:r w:rsidRPr="004079D0">
        <w:rPr>
          <w:rFonts w:asciiTheme="minorHAnsi" w:hAnsiTheme="minorHAnsi" w:cs="Helvetica"/>
          <w:bCs w:val="0"/>
          <w:color w:val="252525"/>
          <w:sz w:val="22"/>
          <w:szCs w:val="22"/>
        </w:rPr>
        <w:t>Kriterier</w:t>
      </w:r>
      <w:r>
        <w:rPr>
          <w:rFonts w:asciiTheme="minorHAnsi" w:hAnsiTheme="minorHAnsi" w:cs="Helvetica"/>
          <w:bCs w:val="0"/>
          <w:color w:val="252525"/>
          <w:sz w:val="22"/>
          <w:szCs w:val="22"/>
        </w:rPr>
        <w:t xml:space="preserve"> som vektlegges</w:t>
      </w:r>
      <w:r w:rsidRPr="004079D0">
        <w:rPr>
          <w:rFonts w:asciiTheme="minorHAnsi" w:hAnsiTheme="minorHAnsi" w:cs="Helvetica"/>
          <w:bCs w:val="0"/>
          <w:color w:val="252525"/>
          <w:sz w:val="22"/>
          <w:szCs w:val="22"/>
        </w:rPr>
        <w:t>:</w:t>
      </w:r>
    </w:p>
    <w:p w14:paraId="59C218FA" w14:textId="38D3AA46" w:rsidR="004079D0" w:rsidRPr="004079D0" w:rsidRDefault="004079D0" w:rsidP="004079D0">
      <w:pPr>
        <w:pStyle w:val="Brdtekst"/>
        <w:numPr>
          <w:ilvl w:val="0"/>
          <w:numId w:val="4"/>
        </w:numPr>
        <w:jc w:val="left"/>
        <w:rPr>
          <w:rFonts w:ascii="Calibri" w:hAnsi="Calibri" w:cs="Cambria-Bold"/>
          <w:b w:val="0"/>
          <w:bCs w:val="0"/>
          <w:color w:val="003389"/>
          <w:sz w:val="22"/>
          <w:szCs w:val="22"/>
        </w:rPr>
      </w:pPr>
      <w:r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s</w:t>
      </w:r>
      <w:r w:rsidR="00451629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amling av forskningsbiobanker innen en klinikk eller klinikkovergripende</w:t>
      </w:r>
      <w:r w:rsidR="00DF2B8A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 biobanker</w:t>
      </w:r>
    </w:p>
    <w:p w14:paraId="175077E4" w14:textId="72A7EE23" w:rsidR="004079D0" w:rsidRPr="004079D0" w:rsidRDefault="004079D0" w:rsidP="004079D0">
      <w:pPr>
        <w:pStyle w:val="Brdtekst"/>
        <w:numPr>
          <w:ilvl w:val="0"/>
          <w:numId w:val="4"/>
        </w:numPr>
        <w:jc w:val="left"/>
        <w:rPr>
          <w:rFonts w:ascii="Calibri" w:hAnsi="Calibri" w:cs="Cambria-Bold"/>
          <w:b w:val="0"/>
          <w:bCs w:val="0"/>
          <w:color w:val="003389"/>
          <w:sz w:val="22"/>
          <w:szCs w:val="22"/>
        </w:rPr>
      </w:pPr>
      <w:r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planer for videre </w:t>
      </w:r>
      <w:r w:rsidR="00451629" w:rsidRPr="403D2D48"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drift</w:t>
      </w:r>
      <w:r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 xml:space="preserve"> etter støtteperioden</w:t>
      </w:r>
    </w:p>
    <w:p w14:paraId="641F736E" w14:textId="47B6EBE0" w:rsidR="00550B2B" w:rsidRPr="004079D0" w:rsidRDefault="004079D0" w:rsidP="004079D0">
      <w:pPr>
        <w:pStyle w:val="Brdtekst"/>
        <w:numPr>
          <w:ilvl w:val="0"/>
          <w:numId w:val="4"/>
        </w:numPr>
        <w:jc w:val="left"/>
        <w:rPr>
          <w:rFonts w:ascii="Calibri" w:hAnsi="Calibri" w:cs="Cambria-Bold"/>
          <w:b w:val="0"/>
          <w:bCs w:val="0"/>
          <w:color w:val="003389"/>
          <w:sz w:val="22"/>
          <w:szCs w:val="22"/>
        </w:rPr>
      </w:pPr>
      <w:r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omlegging til elektronisk sporingsløsning</w:t>
      </w:r>
    </w:p>
    <w:p w14:paraId="4F83CBB6" w14:textId="4965B6F1" w:rsidR="004079D0" w:rsidRPr="00451629" w:rsidRDefault="004079D0" w:rsidP="004079D0">
      <w:pPr>
        <w:pStyle w:val="Brdtekst"/>
        <w:numPr>
          <w:ilvl w:val="0"/>
          <w:numId w:val="4"/>
        </w:numPr>
        <w:jc w:val="left"/>
        <w:rPr>
          <w:rFonts w:ascii="Calibri" w:hAnsi="Calibri" w:cs="Cambria-Bold"/>
          <w:b w:val="0"/>
          <w:bCs w:val="0"/>
          <w:color w:val="003389"/>
          <w:sz w:val="22"/>
          <w:szCs w:val="22"/>
        </w:rPr>
      </w:pPr>
      <w:r>
        <w:rPr>
          <w:rFonts w:asciiTheme="minorHAnsi" w:hAnsiTheme="minorHAnsi" w:cs="Helvetica"/>
          <w:b w:val="0"/>
          <w:bCs w:val="0"/>
          <w:color w:val="252525"/>
          <w:sz w:val="22"/>
          <w:szCs w:val="22"/>
        </w:rPr>
        <w:t>tilpasning til automatisert lagring</w:t>
      </w:r>
    </w:p>
    <w:p w14:paraId="0D0B940D" w14:textId="77777777" w:rsidR="00B979DD" w:rsidRPr="00A61D49" w:rsidRDefault="00B979DD" w:rsidP="0066021E">
      <w:pPr>
        <w:pStyle w:val="Brdtekst"/>
        <w:jc w:val="left"/>
        <w:rPr>
          <w:rFonts w:ascii="Calibri" w:hAnsi="Calibri"/>
          <w:b w:val="0"/>
          <w:color w:val="252525"/>
          <w:sz w:val="22"/>
          <w:szCs w:val="22"/>
        </w:rPr>
      </w:pPr>
    </w:p>
    <w:p w14:paraId="73C8CE51" w14:textId="77777777" w:rsidR="00F73BA6" w:rsidRDefault="00F73BA6" w:rsidP="0066021E">
      <w:pPr>
        <w:pStyle w:val="Brdtekst"/>
        <w:jc w:val="left"/>
        <w:rPr>
          <w:rFonts w:ascii="Calibri" w:hAnsi="Calibri"/>
          <w:bCs w:val="0"/>
          <w:sz w:val="22"/>
          <w:szCs w:val="20"/>
        </w:rPr>
      </w:pPr>
      <w:r>
        <w:rPr>
          <w:rFonts w:ascii="Calibri" w:hAnsi="Calibri"/>
          <w:bCs w:val="0"/>
          <w:sz w:val="22"/>
          <w:szCs w:val="20"/>
        </w:rPr>
        <w:t>Økonomiske betingelser:</w:t>
      </w:r>
    </w:p>
    <w:p w14:paraId="0AEE11B3" w14:textId="57E53D03" w:rsidR="00B979DD" w:rsidRPr="00A61D49" w:rsidRDefault="00233AEE" w:rsidP="0066021E">
      <w:pPr>
        <w:pStyle w:val="Brdtekst"/>
        <w:jc w:val="left"/>
        <w:rPr>
          <w:rFonts w:ascii="Calibri" w:hAnsi="Calibri"/>
          <w:b w:val="0"/>
          <w:bCs w:val="0"/>
          <w:sz w:val="22"/>
          <w:szCs w:val="20"/>
        </w:rPr>
      </w:pPr>
      <w:r w:rsidRPr="00A61D49">
        <w:rPr>
          <w:rFonts w:ascii="Calibri" w:hAnsi="Calibri"/>
          <w:bCs w:val="0"/>
          <w:sz w:val="22"/>
          <w:szCs w:val="20"/>
        </w:rPr>
        <w:t xml:space="preserve">Tildelingen vil gjelde for </w:t>
      </w:r>
      <w:r w:rsidR="00451629" w:rsidRPr="00966DE0">
        <w:rPr>
          <w:rFonts w:ascii="Calibri" w:hAnsi="Calibri"/>
          <w:bCs w:val="0"/>
          <w:sz w:val="22"/>
          <w:szCs w:val="20"/>
        </w:rPr>
        <w:t>202</w:t>
      </w:r>
      <w:r w:rsidR="008F6DF3" w:rsidRPr="00966DE0">
        <w:rPr>
          <w:rFonts w:ascii="Calibri" w:hAnsi="Calibri"/>
          <w:bCs w:val="0"/>
          <w:sz w:val="22"/>
          <w:szCs w:val="20"/>
        </w:rPr>
        <w:t>4</w:t>
      </w:r>
      <w:r w:rsidR="00B979DD" w:rsidRPr="00A61D49">
        <w:rPr>
          <w:rFonts w:ascii="Calibri" w:hAnsi="Calibri"/>
          <w:b w:val="0"/>
          <w:bCs w:val="0"/>
          <w:sz w:val="22"/>
          <w:szCs w:val="20"/>
        </w:rPr>
        <w:t xml:space="preserve">. </w:t>
      </w:r>
      <w:r w:rsidR="005F16E5" w:rsidRPr="00966DE0">
        <w:rPr>
          <w:rFonts w:ascii="Calibri" w:hAnsi="Calibri"/>
          <w:b w:val="0"/>
          <w:bCs w:val="0"/>
          <w:sz w:val="22"/>
          <w:szCs w:val="20"/>
        </w:rPr>
        <w:t xml:space="preserve">Det blir ikke tildelt midler til </w:t>
      </w:r>
      <w:r w:rsidR="00C33E52" w:rsidRPr="00966DE0">
        <w:rPr>
          <w:rFonts w:ascii="Calibri" w:hAnsi="Calibri"/>
          <w:b w:val="0"/>
          <w:bCs w:val="0"/>
          <w:sz w:val="22"/>
          <w:szCs w:val="20"/>
        </w:rPr>
        <w:t>drift av forskningsbiobankene</w:t>
      </w:r>
      <w:r w:rsidR="00A90629" w:rsidRPr="00966DE0">
        <w:rPr>
          <w:rFonts w:ascii="Calibri" w:hAnsi="Calibri"/>
          <w:b w:val="0"/>
          <w:bCs w:val="0"/>
          <w:sz w:val="22"/>
          <w:szCs w:val="20"/>
        </w:rPr>
        <w:t xml:space="preserve"> utover </w:t>
      </w:r>
      <w:r w:rsidR="00AF49F4">
        <w:rPr>
          <w:rFonts w:ascii="Calibri" w:hAnsi="Calibri"/>
          <w:b w:val="0"/>
          <w:bCs w:val="0"/>
          <w:sz w:val="22"/>
          <w:szCs w:val="20"/>
        </w:rPr>
        <w:t>ett</w:t>
      </w:r>
      <w:r w:rsidR="00AC3DC1" w:rsidRPr="00966DE0">
        <w:rPr>
          <w:rFonts w:ascii="Calibri" w:hAnsi="Calibri"/>
          <w:b w:val="0"/>
          <w:bCs w:val="0"/>
          <w:sz w:val="22"/>
          <w:szCs w:val="20"/>
        </w:rPr>
        <w:t xml:space="preserve"> år.</w:t>
      </w:r>
      <w:r w:rsidR="00A90629">
        <w:rPr>
          <w:rFonts w:ascii="Calibri" w:hAnsi="Calibri"/>
          <w:b w:val="0"/>
          <w:bCs w:val="0"/>
          <w:sz w:val="22"/>
          <w:szCs w:val="20"/>
        </w:rPr>
        <w:t xml:space="preserve"> </w:t>
      </w:r>
      <w:r w:rsidR="005F16E5" w:rsidRPr="00A61D49">
        <w:rPr>
          <w:rFonts w:ascii="Calibri" w:hAnsi="Calibri"/>
          <w:bCs w:val="0"/>
          <w:sz w:val="22"/>
          <w:szCs w:val="20"/>
        </w:rPr>
        <w:t xml:space="preserve">Det tildeles heller ikke midler til </w:t>
      </w:r>
      <w:r w:rsidR="00750AAF">
        <w:rPr>
          <w:rFonts w:ascii="Calibri" w:hAnsi="Calibri"/>
          <w:bCs w:val="0"/>
          <w:sz w:val="22"/>
          <w:szCs w:val="20"/>
        </w:rPr>
        <w:t>i</w:t>
      </w:r>
      <w:r w:rsidR="005F16E5" w:rsidRPr="00A61D49">
        <w:rPr>
          <w:rFonts w:ascii="Calibri" w:hAnsi="Calibri"/>
          <w:bCs w:val="0"/>
          <w:sz w:val="22"/>
          <w:szCs w:val="20"/>
        </w:rPr>
        <w:t>nvesteringer</w:t>
      </w:r>
      <w:r w:rsidR="00A90629">
        <w:rPr>
          <w:rFonts w:ascii="Calibri" w:hAnsi="Calibri"/>
          <w:bCs w:val="0"/>
          <w:sz w:val="22"/>
          <w:szCs w:val="20"/>
        </w:rPr>
        <w:t>/</w:t>
      </w:r>
      <w:r w:rsidR="005F16E5" w:rsidRPr="00A61D49">
        <w:rPr>
          <w:rFonts w:ascii="Calibri" w:hAnsi="Calibri"/>
          <w:bCs w:val="0"/>
          <w:sz w:val="22"/>
          <w:szCs w:val="20"/>
        </w:rPr>
        <w:t>utstyrsanskaffelser</w:t>
      </w:r>
      <w:r w:rsidR="00B45E90">
        <w:rPr>
          <w:rFonts w:ascii="Calibri" w:hAnsi="Calibri"/>
          <w:bCs w:val="0"/>
          <w:sz w:val="22"/>
          <w:szCs w:val="20"/>
        </w:rPr>
        <w:t>/ombygginger</w:t>
      </w:r>
      <w:r w:rsidR="005F16E5" w:rsidRPr="00A61D49">
        <w:rPr>
          <w:rFonts w:ascii="Calibri" w:hAnsi="Calibri"/>
          <w:b w:val="0"/>
          <w:bCs w:val="0"/>
          <w:sz w:val="22"/>
          <w:szCs w:val="20"/>
        </w:rPr>
        <w:t xml:space="preserve"> (</w:t>
      </w:r>
      <w:r w:rsidR="00B45E90">
        <w:rPr>
          <w:rFonts w:ascii="Calibri" w:hAnsi="Calibri"/>
          <w:b w:val="0"/>
          <w:bCs w:val="0"/>
          <w:sz w:val="22"/>
          <w:szCs w:val="20"/>
        </w:rPr>
        <w:t xml:space="preserve">jf. gjeldende investeringsgrense, </w:t>
      </w:r>
      <w:r w:rsidR="00750AAF">
        <w:rPr>
          <w:rFonts w:ascii="Calibri" w:hAnsi="Calibri"/>
          <w:b w:val="0"/>
          <w:bCs w:val="0"/>
          <w:sz w:val="22"/>
          <w:szCs w:val="20"/>
        </w:rPr>
        <w:t xml:space="preserve">dvs. </w:t>
      </w:r>
      <w:r w:rsidR="00AD0B4E">
        <w:rPr>
          <w:rFonts w:ascii="Calibri" w:hAnsi="Calibri"/>
          <w:b w:val="0"/>
          <w:bCs w:val="0"/>
          <w:sz w:val="22"/>
          <w:szCs w:val="20"/>
        </w:rPr>
        <w:t xml:space="preserve">kostnad </w:t>
      </w:r>
      <w:r w:rsidR="005F16E5" w:rsidRPr="00A61D49">
        <w:rPr>
          <w:rFonts w:ascii="Calibri" w:hAnsi="Calibri"/>
          <w:b w:val="0"/>
          <w:bCs w:val="0"/>
          <w:sz w:val="22"/>
          <w:szCs w:val="20"/>
        </w:rPr>
        <w:t xml:space="preserve">over </w:t>
      </w:r>
      <w:r w:rsidR="0022139A" w:rsidRPr="00A61D49">
        <w:rPr>
          <w:rFonts w:ascii="Calibri" w:hAnsi="Calibri"/>
          <w:b w:val="0"/>
          <w:bCs w:val="0"/>
          <w:sz w:val="22"/>
          <w:szCs w:val="20"/>
        </w:rPr>
        <w:t>10</w:t>
      </w:r>
      <w:r w:rsidR="005F16E5" w:rsidRPr="00A61D49">
        <w:rPr>
          <w:rFonts w:ascii="Calibri" w:hAnsi="Calibri"/>
          <w:b w:val="0"/>
          <w:bCs w:val="0"/>
          <w:sz w:val="22"/>
          <w:szCs w:val="20"/>
        </w:rPr>
        <w:t>0</w:t>
      </w:r>
      <w:r w:rsidR="00B45E90">
        <w:rPr>
          <w:rFonts w:ascii="Calibri" w:hAnsi="Calibri"/>
          <w:b w:val="0"/>
          <w:bCs w:val="0"/>
          <w:sz w:val="22"/>
          <w:szCs w:val="20"/>
        </w:rPr>
        <w:t> </w:t>
      </w:r>
      <w:r w:rsidR="005F16E5" w:rsidRPr="00A61D49">
        <w:rPr>
          <w:rFonts w:ascii="Calibri" w:hAnsi="Calibri"/>
          <w:b w:val="0"/>
          <w:bCs w:val="0"/>
          <w:sz w:val="22"/>
          <w:szCs w:val="20"/>
        </w:rPr>
        <w:t>000</w:t>
      </w:r>
      <w:r w:rsidR="00B45E90">
        <w:rPr>
          <w:rFonts w:ascii="Calibri" w:hAnsi="Calibri"/>
          <w:b w:val="0"/>
          <w:bCs w:val="0"/>
          <w:sz w:val="22"/>
          <w:szCs w:val="20"/>
        </w:rPr>
        <w:t xml:space="preserve"> kroner </w:t>
      </w:r>
      <w:r w:rsidR="00AD0B4E">
        <w:rPr>
          <w:rFonts w:ascii="Calibri" w:hAnsi="Calibri"/>
          <w:b w:val="0"/>
          <w:bCs w:val="0"/>
          <w:sz w:val="22"/>
          <w:szCs w:val="20"/>
        </w:rPr>
        <w:t xml:space="preserve">inkl. installasjon og MVA, </w:t>
      </w:r>
      <w:r w:rsidR="00B45E90">
        <w:rPr>
          <w:rFonts w:ascii="Calibri" w:hAnsi="Calibri"/>
          <w:b w:val="0"/>
          <w:bCs w:val="0"/>
          <w:sz w:val="22"/>
          <w:szCs w:val="20"/>
        </w:rPr>
        <w:t>og mer enn tre års levetid</w:t>
      </w:r>
      <w:r w:rsidR="005F16E5" w:rsidRPr="00A61D49">
        <w:rPr>
          <w:rFonts w:ascii="Calibri" w:hAnsi="Calibri"/>
          <w:b w:val="0"/>
          <w:bCs w:val="0"/>
          <w:sz w:val="22"/>
          <w:szCs w:val="20"/>
        </w:rPr>
        <w:t xml:space="preserve">). </w:t>
      </w:r>
    </w:p>
    <w:p w14:paraId="0E27B00A" w14:textId="77777777" w:rsidR="00B979DD" w:rsidRPr="00A61D49" w:rsidRDefault="00B979DD" w:rsidP="0066021E">
      <w:pPr>
        <w:pStyle w:val="Brdtekst"/>
        <w:jc w:val="left"/>
        <w:rPr>
          <w:rFonts w:ascii="Calibri" w:hAnsi="Calibri"/>
          <w:b w:val="0"/>
          <w:bCs w:val="0"/>
          <w:sz w:val="22"/>
          <w:szCs w:val="20"/>
        </w:rPr>
      </w:pPr>
    </w:p>
    <w:p w14:paraId="60061E4C" w14:textId="77777777" w:rsidR="00A90629" w:rsidRDefault="00A90629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br w:type="page"/>
      </w:r>
    </w:p>
    <w:p w14:paraId="76D40714" w14:textId="77777777" w:rsidR="00F73BA6" w:rsidRPr="00DF2B8A" w:rsidRDefault="00F73BA6" w:rsidP="002A682F">
      <w:pPr>
        <w:pStyle w:val="Brdtekst"/>
        <w:jc w:val="left"/>
        <w:rPr>
          <w:rFonts w:ascii="Calibri" w:hAnsi="Calibri" w:cs="Arial"/>
          <w:sz w:val="22"/>
          <w:szCs w:val="20"/>
        </w:rPr>
      </w:pPr>
      <w:r w:rsidRPr="00DF2B8A">
        <w:rPr>
          <w:rFonts w:ascii="Calibri" w:hAnsi="Calibri" w:cs="Arial"/>
          <w:sz w:val="22"/>
          <w:szCs w:val="20"/>
        </w:rPr>
        <w:lastRenderedPageBreak/>
        <w:t xml:space="preserve">SØKNADSSKJEMA – </w:t>
      </w:r>
      <w:r w:rsidR="00966DE0" w:rsidRPr="00DF2B8A">
        <w:rPr>
          <w:rFonts w:ascii="Calibri" w:hAnsi="Calibri" w:cs="Arial"/>
          <w:sz w:val="22"/>
          <w:szCs w:val="20"/>
        </w:rPr>
        <w:t>ALLE PUNKTER MÅ VÆRE UTFYLT</w:t>
      </w:r>
    </w:p>
    <w:p w14:paraId="44EAFD9C" w14:textId="77777777" w:rsidR="00DF2B8A" w:rsidRDefault="00DF2B8A" w:rsidP="002A682F">
      <w:pPr>
        <w:pStyle w:val="Brdtekst"/>
        <w:jc w:val="left"/>
        <w:rPr>
          <w:rFonts w:ascii="Calibri" w:hAnsi="Calibri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3BA6" w:rsidRPr="00966DE0" w14:paraId="0FA153AD" w14:textId="77777777" w:rsidTr="403D2D48">
        <w:trPr>
          <w:trHeight w:val="490"/>
        </w:trPr>
        <w:tc>
          <w:tcPr>
            <w:tcW w:w="9060" w:type="dxa"/>
            <w:shd w:val="clear" w:color="auto" w:fill="C6D9F1" w:themeFill="text2" w:themeFillTint="33"/>
          </w:tcPr>
          <w:p w14:paraId="7686CF74" w14:textId="77777777" w:rsidR="00F73BA6" w:rsidRPr="00966DE0" w:rsidRDefault="00F73BA6" w:rsidP="00DF2B8A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6DE0">
              <w:rPr>
                <w:rFonts w:asciiTheme="minorHAnsi" w:hAnsiTheme="minorHAnsi" w:cstheme="minorHAnsi"/>
                <w:b w:val="0"/>
                <w:sz w:val="22"/>
                <w:szCs w:val="22"/>
              </w:rPr>
              <w:t>Tittel på forskningsbiobank og årstall for opprettelse</w:t>
            </w:r>
          </w:p>
        </w:tc>
      </w:tr>
      <w:tr w:rsidR="00F73BA6" w:rsidRPr="00966DE0" w14:paraId="4B94D5A5" w14:textId="77777777" w:rsidTr="403D2D48">
        <w:trPr>
          <w:trHeight w:val="545"/>
        </w:trPr>
        <w:tc>
          <w:tcPr>
            <w:tcW w:w="9060" w:type="dxa"/>
            <w:tcBorders>
              <w:bottom w:val="single" w:sz="4" w:space="0" w:color="auto"/>
            </w:tcBorders>
          </w:tcPr>
          <w:p w14:paraId="3DEEC669" w14:textId="77777777" w:rsidR="00F73BA6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656B9AB" w14:textId="77777777" w:rsidR="00DF2B8A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5FB0818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BA6" w:rsidRPr="00966DE0" w14:paraId="6B521EB4" w14:textId="77777777" w:rsidTr="403D2D48">
        <w:trPr>
          <w:trHeight w:val="490"/>
        </w:trPr>
        <w:tc>
          <w:tcPr>
            <w:tcW w:w="9060" w:type="dxa"/>
            <w:shd w:val="clear" w:color="auto" w:fill="C6D9F1" w:themeFill="text2" w:themeFillTint="33"/>
          </w:tcPr>
          <w:p w14:paraId="18CB80FA" w14:textId="77777777" w:rsidR="00F73BA6" w:rsidRPr="00966DE0" w:rsidRDefault="00F73BA6" w:rsidP="00DF2B8A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6D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Ansvarshavende og klinikktilhørighet</w:t>
            </w:r>
          </w:p>
        </w:tc>
      </w:tr>
      <w:tr w:rsidR="00F73BA6" w:rsidRPr="00966DE0" w14:paraId="049F31CB" w14:textId="77777777" w:rsidTr="403D2D48">
        <w:trPr>
          <w:trHeight w:val="461"/>
        </w:trPr>
        <w:tc>
          <w:tcPr>
            <w:tcW w:w="9060" w:type="dxa"/>
            <w:tcBorders>
              <w:bottom w:val="single" w:sz="4" w:space="0" w:color="auto"/>
            </w:tcBorders>
          </w:tcPr>
          <w:p w14:paraId="53128261" w14:textId="77777777" w:rsidR="00F73BA6" w:rsidRPr="00966DE0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2486C05" w14:textId="77777777" w:rsidR="00F73BA6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01652C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BA6" w:rsidRPr="00966DE0" w14:paraId="045D256D" w14:textId="77777777" w:rsidTr="403D2D48">
        <w:trPr>
          <w:trHeight w:val="667"/>
        </w:trPr>
        <w:tc>
          <w:tcPr>
            <w:tcW w:w="9060" w:type="dxa"/>
            <w:shd w:val="clear" w:color="auto" w:fill="C6D9F1" w:themeFill="text2" w:themeFillTint="33"/>
          </w:tcPr>
          <w:p w14:paraId="5AA0680C" w14:textId="5AD334A5" w:rsidR="00F73BA6" w:rsidRPr="00966DE0" w:rsidRDefault="00F73BA6" w:rsidP="403D2D48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Søknadssum, med budsjett </w:t>
            </w:r>
            <w:r w:rsidR="00A90629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(</w:t>
            </w:r>
            <w:r w:rsidR="7D2F7AF3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personalkostnader og andre driftskostnader</w:t>
            </w:r>
            <w:r w:rsidR="00A90629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). </w:t>
            </w:r>
            <w:r>
              <w:br/>
            </w:r>
            <w:r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Maks </w:t>
            </w:r>
            <w:r w:rsidR="00451629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søknadsbeløp 500 000</w:t>
            </w:r>
            <w:r w:rsidR="4056CD8B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kroner</w:t>
            </w:r>
            <w:r w:rsidR="00966DE0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per år.</w:t>
            </w:r>
          </w:p>
        </w:tc>
      </w:tr>
      <w:tr w:rsidR="00F73BA6" w:rsidRPr="00966DE0" w14:paraId="4B99056E" w14:textId="77777777" w:rsidTr="403D2D48">
        <w:trPr>
          <w:trHeight w:val="689"/>
        </w:trPr>
        <w:tc>
          <w:tcPr>
            <w:tcW w:w="9060" w:type="dxa"/>
            <w:tcBorders>
              <w:bottom w:val="single" w:sz="4" w:space="0" w:color="auto"/>
            </w:tcBorders>
          </w:tcPr>
          <w:p w14:paraId="1299C43A" w14:textId="77777777" w:rsidR="00F73BA6" w:rsidRPr="00966DE0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DDBEF00" w14:textId="77777777" w:rsidR="00F73BA6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461D779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BA6" w:rsidRPr="00966DE0" w14:paraId="25566689" w14:textId="77777777" w:rsidTr="403D2D48">
        <w:trPr>
          <w:trHeight w:val="490"/>
        </w:trPr>
        <w:tc>
          <w:tcPr>
            <w:tcW w:w="9060" w:type="dxa"/>
            <w:shd w:val="clear" w:color="auto" w:fill="C6D9F1" w:themeFill="text2" w:themeFillTint="33"/>
          </w:tcPr>
          <w:p w14:paraId="66E841D5" w14:textId="77777777" w:rsidR="00F73BA6" w:rsidRPr="00966DE0" w:rsidRDefault="00F73BA6" w:rsidP="00DF2B8A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6DE0"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>Begrunnelse for omsøkt beløp</w:t>
            </w:r>
            <w:r w:rsidR="00451629" w:rsidRPr="00966DE0"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 xml:space="preserve"> (spesifisert</w:t>
            </w:r>
            <w:r w:rsidR="00E02CA5" w:rsidRPr="00966DE0"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>)</w:t>
            </w:r>
          </w:p>
        </w:tc>
      </w:tr>
      <w:tr w:rsidR="00F73BA6" w:rsidRPr="00966DE0" w14:paraId="3CF2D8B6" w14:textId="77777777" w:rsidTr="403D2D48">
        <w:trPr>
          <w:trHeight w:val="471"/>
        </w:trPr>
        <w:tc>
          <w:tcPr>
            <w:tcW w:w="9060" w:type="dxa"/>
            <w:tcBorders>
              <w:bottom w:val="single" w:sz="4" w:space="0" w:color="auto"/>
            </w:tcBorders>
          </w:tcPr>
          <w:p w14:paraId="0FB78278" w14:textId="77777777" w:rsidR="00F73BA6" w:rsidRPr="00966DE0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FC39945" w14:textId="77777777" w:rsidR="00F73BA6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562CB0E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BA6" w:rsidRPr="00966DE0" w14:paraId="6F3FB5D9" w14:textId="77777777" w:rsidTr="403D2D48">
        <w:trPr>
          <w:trHeight w:val="963"/>
        </w:trPr>
        <w:tc>
          <w:tcPr>
            <w:tcW w:w="9060" w:type="dxa"/>
            <w:shd w:val="clear" w:color="auto" w:fill="C6D9F1" w:themeFill="text2" w:themeFillTint="33"/>
          </w:tcPr>
          <w:p w14:paraId="66AC510A" w14:textId="77777777" w:rsidR="00F73BA6" w:rsidRPr="00966DE0" w:rsidRDefault="00966DE0" w:rsidP="00DF2B8A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66D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Beskrivelse av forankring i relevant klinisk fagmiljø og linjeledelse (på avdelings- eller  klinikknivå), og organisering av forskningsbiobanken og h</w:t>
            </w:r>
            <w:r w:rsidR="00F73BA6" w:rsidRPr="00966D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jemmel</w:t>
            </w:r>
            <w:r w:rsidR="00DF2B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sgrunnlag (samtykke/REK-nr, annet</w:t>
            </w:r>
            <w:r w:rsidR="00F73BA6" w:rsidRPr="00966D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F73BA6" w:rsidRPr="00966DE0" w14:paraId="34CE0A41" w14:textId="77777777" w:rsidTr="403D2D48">
        <w:trPr>
          <w:trHeight w:val="706"/>
        </w:trPr>
        <w:tc>
          <w:tcPr>
            <w:tcW w:w="9060" w:type="dxa"/>
            <w:tcBorders>
              <w:bottom w:val="single" w:sz="4" w:space="0" w:color="auto"/>
            </w:tcBorders>
          </w:tcPr>
          <w:p w14:paraId="62EBF3C5" w14:textId="77777777" w:rsidR="00F73BA6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D98A12B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946DB82" w14:textId="77777777" w:rsidR="00F73BA6" w:rsidRPr="00966DE0" w:rsidRDefault="00F73BA6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6DE0" w:rsidRPr="00966DE0" w14:paraId="471D14DB" w14:textId="77777777" w:rsidTr="403D2D48">
        <w:trPr>
          <w:trHeight w:val="508"/>
        </w:trPr>
        <w:tc>
          <w:tcPr>
            <w:tcW w:w="9060" w:type="dxa"/>
            <w:shd w:val="clear" w:color="auto" w:fill="C6D9F1" w:themeFill="text2" w:themeFillTint="33"/>
          </w:tcPr>
          <w:p w14:paraId="5E0576A2" w14:textId="77777777" w:rsidR="00966DE0" w:rsidRPr="00966DE0" w:rsidRDefault="00966DE0" w:rsidP="00DF2B8A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6D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Formålet med forskningsbiobanken- kort beskrivelse av utnyttelse/planlagt utnyttelse</w:t>
            </w:r>
          </w:p>
        </w:tc>
      </w:tr>
      <w:tr w:rsidR="00966DE0" w:rsidRPr="00966DE0" w14:paraId="5997CC1D" w14:textId="77777777" w:rsidTr="403D2D48">
        <w:trPr>
          <w:trHeight w:val="706"/>
        </w:trPr>
        <w:tc>
          <w:tcPr>
            <w:tcW w:w="9060" w:type="dxa"/>
            <w:tcBorders>
              <w:bottom w:val="single" w:sz="4" w:space="0" w:color="auto"/>
            </w:tcBorders>
          </w:tcPr>
          <w:p w14:paraId="110FFD37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B699379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FE9F23F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6DE0" w:rsidRPr="00966DE0" w14:paraId="5B12F049" w14:textId="77777777" w:rsidTr="403D2D48">
        <w:trPr>
          <w:trHeight w:val="536"/>
        </w:trPr>
        <w:tc>
          <w:tcPr>
            <w:tcW w:w="9060" w:type="dxa"/>
            <w:shd w:val="clear" w:color="auto" w:fill="C6D9F1" w:themeFill="text2" w:themeFillTint="33"/>
          </w:tcPr>
          <w:p w14:paraId="578C1D52" w14:textId="5F3BD0A6" w:rsidR="00DF2B8A" w:rsidRPr="00DF2B8A" w:rsidRDefault="00966DE0" w:rsidP="403D2D48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Beskrivelse av infrastruktur (lagringsfasilitet, sporingssystem, og lignende</w:t>
            </w:r>
            <w:r w:rsidR="356DC9C1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966DE0" w:rsidRPr="00966DE0" w14:paraId="1F72F646" w14:textId="77777777" w:rsidTr="403D2D48">
        <w:trPr>
          <w:trHeight w:val="689"/>
        </w:trPr>
        <w:tc>
          <w:tcPr>
            <w:tcW w:w="9060" w:type="dxa"/>
            <w:tcBorders>
              <w:bottom w:val="single" w:sz="4" w:space="0" w:color="auto"/>
            </w:tcBorders>
          </w:tcPr>
          <w:p w14:paraId="08CE6F91" w14:textId="77777777" w:rsid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1CDCEAD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BB9E253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6DE0" w:rsidRPr="00966DE0" w14:paraId="7B7F3057" w14:textId="77777777" w:rsidTr="403D2D48">
        <w:trPr>
          <w:trHeight w:val="490"/>
        </w:trPr>
        <w:tc>
          <w:tcPr>
            <w:tcW w:w="9060" w:type="dxa"/>
            <w:shd w:val="clear" w:color="auto" w:fill="C6D9F1" w:themeFill="text2" w:themeFillTint="33"/>
          </w:tcPr>
          <w:p w14:paraId="508C4BB7" w14:textId="112786DD" w:rsidR="00966DE0" w:rsidRPr="00966DE0" w:rsidRDefault="004079D0" w:rsidP="004079D0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For etablerte biobanker: b</w:t>
            </w:r>
            <w:r w:rsidR="00966DE0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eskriv nåværende fi</w:t>
            </w:r>
            <w:r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nansiering</w:t>
            </w:r>
          </w:p>
        </w:tc>
      </w:tr>
      <w:tr w:rsidR="00966DE0" w:rsidRPr="00966DE0" w14:paraId="23DE523C" w14:textId="77777777" w:rsidTr="403D2D48">
        <w:trPr>
          <w:trHeight w:val="706"/>
        </w:trPr>
        <w:tc>
          <w:tcPr>
            <w:tcW w:w="9060" w:type="dxa"/>
            <w:tcBorders>
              <w:bottom w:val="single" w:sz="4" w:space="0" w:color="auto"/>
            </w:tcBorders>
          </w:tcPr>
          <w:p w14:paraId="52E56223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7547A01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043CB0F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6DE0" w:rsidRPr="00966DE0" w14:paraId="62318350" w14:textId="77777777" w:rsidTr="403D2D48">
        <w:trPr>
          <w:trHeight w:val="743"/>
        </w:trPr>
        <w:tc>
          <w:tcPr>
            <w:tcW w:w="9060" w:type="dxa"/>
            <w:shd w:val="clear" w:color="auto" w:fill="C6D9F1" w:themeFill="text2" w:themeFillTint="33"/>
          </w:tcPr>
          <w:p w14:paraId="416A0D36" w14:textId="4870EF2B" w:rsidR="00966DE0" w:rsidRPr="00966DE0" w:rsidRDefault="00DF2B8A" w:rsidP="004079D0">
            <w:pPr>
              <w:pStyle w:val="Brdtekst"/>
              <w:numPr>
                <w:ilvl w:val="0"/>
                <w:numId w:val="3"/>
              </w:numPr>
              <w:jc w:val="left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Beskriv</w:t>
            </w:r>
            <w:r w:rsidR="00966DE0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004079D0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planer for </w:t>
            </w:r>
            <w:r w:rsidR="00966DE0" w:rsidRPr="403D2D4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videre drift, dvs. konkretiser fremtidig finansiering - drift</w:t>
            </w:r>
          </w:p>
        </w:tc>
      </w:tr>
      <w:tr w:rsidR="00966DE0" w:rsidRPr="00966DE0" w14:paraId="07459315" w14:textId="77777777" w:rsidTr="403D2D48">
        <w:trPr>
          <w:trHeight w:val="706"/>
        </w:trPr>
        <w:tc>
          <w:tcPr>
            <w:tcW w:w="9060" w:type="dxa"/>
            <w:tcBorders>
              <w:bottom w:val="single" w:sz="4" w:space="0" w:color="auto"/>
            </w:tcBorders>
          </w:tcPr>
          <w:p w14:paraId="6537F28F" w14:textId="77777777" w:rsid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DFB9E20" w14:textId="77777777" w:rsidR="00DF2B8A" w:rsidRPr="00966DE0" w:rsidRDefault="00DF2B8A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0DF9E56" w14:textId="77777777" w:rsidR="00966DE0" w:rsidRPr="00966DE0" w:rsidRDefault="00966DE0" w:rsidP="00DF2B8A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4E871BC" w14:textId="77777777" w:rsidR="00F73BA6" w:rsidRPr="00A61D49" w:rsidRDefault="00F73BA6" w:rsidP="00AD0436">
      <w:pPr>
        <w:pStyle w:val="Brdtekst"/>
        <w:jc w:val="left"/>
        <w:rPr>
          <w:rFonts w:ascii="Calibri" w:hAnsi="Calibri" w:cs="Arial"/>
          <w:sz w:val="20"/>
          <w:szCs w:val="20"/>
        </w:rPr>
      </w:pPr>
    </w:p>
    <w:sectPr w:rsidR="00F73BA6" w:rsidRPr="00A61D49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45EC9F" w16cex:dateUtc="2023-09-18T10:21:05.67Z"/>
  <w16cex:commentExtensible w16cex:durableId="2A352729" w16cex:dateUtc="2023-09-20T07:18:40.653Z"/>
  <w16cex:commentExtensible w16cex:durableId="56C0F38C" w16cex:dateUtc="2023-09-20T07:20:18.31Z"/>
  <w16cex:commentExtensible w16cex:durableId="45D322CA" w16cex:dateUtc="2023-09-20T07:23:09.597Z"/>
  <w16cex:commentExtensible w16cex:durableId="06F12731" w16cex:dateUtc="2023-09-20T07:24:59.358Z"/>
  <w16cex:commentExtensible w16cex:durableId="18D8AA6C" w16cex:dateUtc="2023-09-20T07:26:14.5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FEC676" w16cid:durableId="7145EC9F"/>
  <w16cid:commentId w16cid:paraId="75CC7518" w16cid:durableId="2A352729"/>
  <w16cid:commentId w16cid:paraId="02B82BBE" w16cid:durableId="56C0F38C"/>
  <w16cid:commentId w16cid:paraId="06CF8EEF" w16cid:durableId="45D322CA"/>
  <w16cid:commentId w16cid:paraId="0B25BB22" w16cid:durableId="06F12731"/>
  <w16cid:commentId w16cid:paraId="37DDB922" w16cid:durableId="18D8AA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F9C9" w14:textId="77777777" w:rsidR="00AD4F8D" w:rsidRDefault="00AD4F8D" w:rsidP="0061299F">
      <w:r>
        <w:separator/>
      </w:r>
    </w:p>
  </w:endnote>
  <w:endnote w:type="continuationSeparator" w:id="0">
    <w:p w14:paraId="3BD281BF" w14:textId="77777777" w:rsidR="00AD4F8D" w:rsidRDefault="00AD4F8D" w:rsidP="006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0D54" w14:textId="77777777" w:rsidR="00AD4F8D" w:rsidRDefault="00AD4F8D" w:rsidP="0061299F">
      <w:r>
        <w:separator/>
      </w:r>
    </w:p>
  </w:footnote>
  <w:footnote w:type="continuationSeparator" w:id="0">
    <w:p w14:paraId="53034807" w14:textId="77777777" w:rsidR="00AD4F8D" w:rsidRDefault="00AD4F8D" w:rsidP="0061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75CC"/>
    <w:multiLevelType w:val="hybridMultilevel"/>
    <w:tmpl w:val="690ED6BE"/>
    <w:lvl w:ilvl="0" w:tplc="DC42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5A36"/>
    <w:multiLevelType w:val="hybridMultilevel"/>
    <w:tmpl w:val="085037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C43A1"/>
    <w:multiLevelType w:val="hybridMultilevel"/>
    <w:tmpl w:val="5322CC64"/>
    <w:lvl w:ilvl="0" w:tplc="0E1A3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63020B"/>
    <w:multiLevelType w:val="hybridMultilevel"/>
    <w:tmpl w:val="0898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F"/>
    <w:rsid w:val="0001150B"/>
    <w:rsid w:val="00022BE1"/>
    <w:rsid w:val="00044A7B"/>
    <w:rsid w:val="00050EFB"/>
    <w:rsid w:val="00051F28"/>
    <w:rsid w:val="000E6875"/>
    <w:rsid w:val="00145F60"/>
    <w:rsid w:val="0015573D"/>
    <w:rsid w:val="0019782E"/>
    <w:rsid w:val="001E1C94"/>
    <w:rsid w:val="001E5035"/>
    <w:rsid w:val="0022139A"/>
    <w:rsid w:val="00233AEE"/>
    <w:rsid w:val="00290F90"/>
    <w:rsid w:val="002A682F"/>
    <w:rsid w:val="00343A2C"/>
    <w:rsid w:val="00356EE5"/>
    <w:rsid w:val="003E7F3D"/>
    <w:rsid w:val="004079D0"/>
    <w:rsid w:val="00420D8F"/>
    <w:rsid w:val="00451629"/>
    <w:rsid w:val="004663AF"/>
    <w:rsid w:val="00472C6A"/>
    <w:rsid w:val="004878A2"/>
    <w:rsid w:val="004A13DC"/>
    <w:rsid w:val="004B66D0"/>
    <w:rsid w:val="005327D3"/>
    <w:rsid w:val="0055091C"/>
    <w:rsid w:val="00550B2B"/>
    <w:rsid w:val="005C1396"/>
    <w:rsid w:val="005C1DFE"/>
    <w:rsid w:val="005E045B"/>
    <w:rsid w:val="005F1113"/>
    <w:rsid w:val="005F16E5"/>
    <w:rsid w:val="0061299F"/>
    <w:rsid w:val="00632BC3"/>
    <w:rsid w:val="00652DD8"/>
    <w:rsid w:val="006548E8"/>
    <w:rsid w:val="0066021E"/>
    <w:rsid w:val="0066787B"/>
    <w:rsid w:val="006B2A7F"/>
    <w:rsid w:val="006B2AE4"/>
    <w:rsid w:val="006C0538"/>
    <w:rsid w:val="00750AAF"/>
    <w:rsid w:val="00787224"/>
    <w:rsid w:val="007C52C9"/>
    <w:rsid w:val="007C5B66"/>
    <w:rsid w:val="007C6AD5"/>
    <w:rsid w:val="007D5A2C"/>
    <w:rsid w:val="007E07B2"/>
    <w:rsid w:val="00810530"/>
    <w:rsid w:val="00810785"/>
    <w:rsid w:val="008145E9"/>
    <w:rsid w:val="00884136"/>
    <w:rsid w:val="008876EE"/>
    <w:rsid w:val="008F6DF3"/>
    <w:rsid w:val="00924BC8"/>
    <w:rsid w:val="00933042"/>
    <w:rsid w:val="00966DE0"/>
    <w:rsid w:val="009F48C4"/>
    <w:rsid w:val="00A30CF8"/>
    <w:rsid w:val="00A61D49"/>
    <w:rsid w:val="00A74A18"/>
    <w:rsid w:val="00A90629"/>
    <w:rsid w:val="00AB7891"/>
    <w:rsid w:val="00AC3DC1"/>
    <w:rsid w:val="00AD0436"/>
    <w:rsid w:val="00AD0B4E"/>
    <w:rsid w:val="00AD4F8D"/>
    <w:rsid w:val="00AE6EF5"/>
    <w:rsid w:val="00AF49F4"/>
    <w:rsid w:val="00B26FF1"/>
    <w:rsid w:val="00B45E90"/>
    <w:rsid w:val="00B66612"/>
    <w:rsid w:val="00B979DD"/>
    <w:rsid w:val="00BE59FF"/>
    <w:rsid w:val="00C0071D"/>
    <w:rsid w:val="00C0476D"/>
    <w:rsid w:val="00C33E52"/>
    <w:rsid w:val="00C52B1E"/>
    <w:rsid w:val="00C52EA8"/>
    <w:rsid w:val="00C73D97"/>
    <w:rsid w:val="00C874C1"/>
    <w:rsid w:val="00CE4B4C"/>
    <w:rsid w:val="00CF3025"/>
    <w:rsid w:val="00D50BE8"/>
    <w:rsid w:val="00D960BB"/>
    <w:rsid w:val="00DE294E"/>
    <w:rsid w:val="00DF2B8A"/>
    <w:rsid w:val="00DF56F6"/>
    <w:rsid w:val="00E02CA5"/>
    <w:rsid w:val="00E30A3D"/>
    <w:rsid w:val="00E4470D"/>
    <w:rsid w:val="00E82895"/>
    <w:rsid w:val="00EA4F86"/>
    <w:rsid w:val="00EC2D54"/>
    <w:rsid w:val="00ED3CEA"/>
    <w:rsid w:val="00EE7543"/>
    <w:rsid w:val="00F31C6E"/>
    <w:rsid w:val="00F554B2"/>
    <w:rsid w:val="00F73BA6"/>
    <w:rsid w:val="00F809EA"/>
    <w:rsid w:val="00FC2BC1"/>
    <w:rsid w:val="00FD6B0E"/>
    <w:rsid w:val="1E8FAF46"/>
    <w:rsid w:val="224DD317"/>
    <w:rsid w:val="22513A60"/>
    <w:rsid w:val="2B41A4BB"/>
    <w:rsid w:val="2FC700F4"/>
    <w:rsid w:val="33F51735"/>
    <w:rsid w:val="356DC9C1"/>
    <w:rsid w:val="35C63745"/>
    <w:rsid w:val="372CB7F7"/>
    <w:rsid w:val="403D2D48"/>
    <w:rsid w:val="4056CD8B"/>
    <w:rsid w:val="5352D658"/>
    <w:rsid w:val="637E3A4E"/>
    <w:rsid w:val="63C88E12"/>
    <w:rsid w:val="7078E4A8"/>
    <w:rsid w:val="795BE874"/>
    <w:rsid w:val="7D2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9CC8"/>
  <w15:docId w15:val="{05117852-8E77-4276-9B43-38829E33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b/>
      <w:bCs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jc w:val="both"/>
    </w:pPr>
    <w:rPr>
      <w:b/>
      <w:bCs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Arial" w:hAnsi="Arial"/>
      <w:sz w:val="22"/>
      <w:szCs w:val="20"/>
    </w:rPr>
  </w:style>
  <w:style w:type="paragraph" w:styleId="Brdtekst2">
    <w:name w:val="Body Text 2"/>
    <w:basedOn w:val="Normal"/>
    <w:semiHidden/>
    <w:rPr>
      <w:b/>
      <w:bCs/>
      <w:sz w:val="22"/>
    </w:rPr>
  </w:style>
  <w:style w:type="paragraph" w:styleId="Brdtekst3">
    <w:name w:val="Body Text 3"/>
    <w:basedOn w:val="Normal"/>
    <w:semiHidden/>
    <w:rPr>
      <w:rFonts w:ascii="Arial" w:hAnsi="Arial" w:cs="Arial"/>
      <w:b/>
      <w:bCs/>
      <w:sz w:val="20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Pr>
      <w:sz w:val="20"/>
      <w:szCs w:val="20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D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20D8F"/>
    <w:rPr>
      <w:rFonts w:ascii="Tahoma" w:hAnsi="Tahoma" w:cs="Tahoma"/>
      <w:sz w:val="16"/>
      <w:szCs w:val="16"/>
    </w:rPr>
  </w:style>
  <w:style w:type="character" w:styleId="Sterk">
    <w:name w:val="Strong"/>
    <w:uiPriority w:val="22"/>
    <w:qFormat/>
    <w:rsid w:val="00B979DD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573D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15573D"/>
  </w:style>
  <w:style w:type="character" w:customStyle="1" w:styleId="KommentaremneTegn">
    <w:name w:val="Kommentaremne Tegn"/>
    <w:link w:val="Kommentaremne"/>
    <w:uiPriority w:val="99"/>
    <w:semiHidden/>
    <w:rsid w:val="0015573D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6129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1299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129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1299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B45E90"/>
    <w:pPr>
      <w:ind w:left="708"/>
    </w:pPr>
  </w:style>
  <w:style w:type="table" w:styleId="Tabellrutenett">
    <w:name w:val="Table Grid"/>
    <w:basedOn w:val="Vanligtabell"/>
    <w:uiPriority w:val="59"/>
    <w:rsid w:val="00F7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s://ehandboken.ous-hf.no/document/806/fields/23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cc7a4212f7f4436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6ef2d5046234487a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mailto:tureid@ous-hf.n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884885-732C-4C4E-AC53-F503C92754A9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b-NO"/>
        </a:p>
      </dgm:t>
    </dgm:pt>
    <dgm:pt modelId="{6859C2ED-DF87-4D0B-A836-0788B13810B2}">
      <dgm:prSet phldrT="[Tekst]" custT="1"/>
      <dgm:spPr/>
      <dgm:t>
        <a:bodyPr/>
        <a:lstStyle/>
        <a:p>
          <a:pPr algn="l"/>
          <a:r>
            <a:rPr lang="nb-NO" sz="1200"/>
            <a:t>Utfylt skjema sendes klinikkens forskningsleder med frist </a:t>
          </a:r>
          <a:r>
            <a:rPr lang="nb-NO" sz="1200">
              <a:solidFill>
                <a:srgbClr val="FF0000"/>
              </a:solidFill>
            </a:rPr>
            <a:t>1. desember 2023</a:t>
          </a:r>
          <a:r>
            <a:rPr lang="nb-NO" sz="1200"/>
            <a:t>. </a:t>
          </a:r>
        </a:p>
        <a:p>
          <a:pPr algn="l"/>
          <a:endParaRPr lang="nb-NO" sz="1200" b="1"/>
        </a:p>
        <a:p>
          <a:pPr algn="l"/>
          <a:r>
            <a:rPr lang="nb-NO" sz="1200" b="0"/>
            <a:t>Forskningsleder i klinikk kvalitetssikrer søknadene som sendes Turid Eide </a:t>
          </a:r>
          <a:r>
            <a:rPr lang="nb-NO" sz="1200" b="0">
              <a:solidFill>
                <a:srgbClr val="0070C0"/>
              </a:solidFill>
            </a:rPr>
            <a:t>tureid@ous-hf.no</a:t>
          </a:r>
          <a:r>
            <a:rPr lang="nb-NO" sz="1200" b="0"/>
            <a:t>, med frist </a:t>
          </a:r>
          <a:r>
            <a:rPr lang="nb-NO" sz="1200" b="0">
              <a:solidFill>
                <a:srgbClr val="FF0000"/>
              </a:solidFill>
            </a:rPr>
            <a:t>10. desember 2023</a:t>
          </a:r>
          <a:r>
            <a:rPr lang="nb-NO" sz="1200" b="0"/>
            <a:t>. </a:t>
          </a:r>
          <a:endParaRPr lang="nb-NO" sz="12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7D998F45-1FD7-4807-879B-D3452621046C}" type="parTrans" cxnId="{76A1E382-DD38-47CD-B969-E55E0AF5CF7E}">
      <dgm:prSet/>
      <dgm:spPr/>
      <dgm:t>
        <a:bodyPr/>
        <a:lstStyle/>
        <a:p>
          <a:pPr algn="l"/>
          <a:endParaRPr lang="nb-NO" sz="1200"/>
        </a:p>
      </dgm:t>
    </dgm:pt>
    <dgm:pt modelId="{088E6D0D-C366-48C0-B7D0-6F2CEB3299F3}" type="sibTrans" cxnId="{76A1E382-DD38-47CD-B969-E55E0AF5CF7E}">
      <dgm:prSet/>
      <dgm:spPr/>
      <dgm:t>
        <a:bodyPr/>
        <a:lstStyle/>
        <a:p>
          <a:pPr algn="l"/>
          <a:endParaRPr lang="nb-NO" sz="1200"/>
        </a:p>
      </dgm:t>
    </dgm:pt>
    <dgm:pt modelId="{DD573B82-A3A0-4098-9AC3-C02C93C5BDD6}" type="pres">
      <dgm:prSet presAssocID="{CD884885-732C-4C4E-AC53-F503C92754A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1B8B445D-CB30-4F4C-9183-531D527B2D7E}" type="pres">
      <dgm:prSet presAssocID="{6859C2ED-DF87-4D0B-A836-0788B13810B2}" presName="node" presStyleLbl="node1" presStyleIdx="0" presStyleCnt="1" custScaleX="327907" custLinFactNeighborX="-13931" custLinFactNeighborY="-178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76A1E382-DD38-47CD-B969-E55E0AF5CF7E}" srcId="{CD884885-732C-4C4E-AC53-F503C92754A9}" destId="{6859C2ED-DF87-4D0B-A836-0788B13810B2}" srcOrd="0" destOrd="0" parTransId="{7D998F45-1FD7-4807-879B-D3452621046C}" sibTransId="{088E6D0D-C366-48C0-B7D0-6F2CEB3299F3}"/>
    <dgm:cxn modelId="{F9617B9F-573D-4891-A31D-68183D71D6E8}" type="presOf" srcId="{CD884885-732C-4C4E-AC53-F503C92754A9}" destId="{DD573B82-A3A0-4098-9AC3-C02C93C5BDD6}" srcOrd="0" destOrd="0" presId="urn:microsoft.com/office/officeart/2005/8/layout/default"/>
    <dgm:cxn modelId="{DD0005F6-0EBC-4382-9073-115A570282E7}" type="presOf" srcId="{6859C2ED-DF87-4D0B-A836-0788B13810B2}" destId="{1B8B445D-CB30-4F4C-9183-531D527B2D7E}" srcOrd="0" destOrd="0" presId="urn:microsoft.com/office/officeart/2005/8/layout/default"/>
    <dgm:cxn modelId="{18D5FBC4-412C-4143-BA4D-3FE297474968}" type="presParOf" srcId="{DD573B82-A3A0-4098-9AC3-C02C93C5BDD6}" destId="{1B8B445D-CB30-4F4C-9183-531D527B2D7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8B445D-CB30-4F4C-9183-531D527B2D7E}">
      <dsp:nvSpPr>
        <dsp:cNvPr id="0" name=""/>
        <dsp:cNvSpPr/>
      </dsp:nvSpPr>
      <dsp:spPr>
        <a:xfrm>
          <a:off x="0" y="0"/>
          <a:ext cx="5829312" cy="106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Utfylt skjema sendes klinikkens forskningsleder med frist </a:t>
          </a:r>
          <a:r>
            <a:rPr lang="nb-NO" sz="1200" kern="1200">
              <a:solidFill>
                <a:srgbClr val="FF0000"/>
              </a:solidFill>
            </a:rPr>
            <a:t>1. desember 2023</a:t>
          </a:r>
          <a:r>
            <a:rPr lang="nb-NO" sz="1200" kern="1200"/>
            <a:t>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0" kern="1200"/>
            <a:t>Forskningsleder i klinikk kvalitetssikrer søknadene som sendes Turid Eide </a:t>
          </a:r>
          <a:r>
            <a:rPr lang="nb-NO" sz="1200" b="0" kern="1200">
              <a:solidFill>
                <a:srgbClr val="0070C0"/>
              </a:solidFill>
            </a:rPr>
            <a:t>tureid@ous-hf.no</a:t>
          </a:r>
          <a:r>
            <a:rPr lang="nb-NO" sz="1200" b="0" kern="1200"/>
            <a:t>, med frist </a:t>
          </a:r>
          <a:r>
            <a:rPr lang="nb-NO" sz="1200" b="0" kern="1200">
              <a:solidFill>
                <a:srgbClr val="FF0000"/>
              </a:solidFill>
            </a:rPr>
            <a:t>10. desember 2023</a:t>
          </a:r>
          <a:r>
            <a:rPr lang="nb-NO" sz="1200" b="0" kern="1200"/>
            <a:t>. </a:t>
          </a:r>
          <a:endParaRPr lang="nb-NO" sz="1200" kern="1200"/>
        </a:p>
      </dsp:txBody>
      <dsp:txXfrm>
        <a:off x="0" y="0"/>
        <a:ext cx="5829312" cy="106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45FA33FA94C44B7623C20D3933862" ma:contentTypeVersion="3" ma:contentTypeDescription="Create a new document." ma:contentTypeScope="" ma:versionID="97fce80c5776ef04bde752df4f39ac3c">
  <xsd:schema xmlns:xsd="http://www.w3.org/2001/XMLSchema" xmlns:xs="http://www.w3.org/2001/XMLSchema" xmlns:p="http://schemas.microsoft.com/office/2006/metadata/properties" xmlns:ns2="56042b7c-c5e8-4b8d-bb62-cac3bfd7e35b" targetNamespace="http://schemas.microsoft.com/office/2006/metadata/properties" ma:root="true" ma:fieldsID="e4598f0b74e57392640cdf549d321df2" ns2:_="">
    <xsd:import namespace="56042b7c-c5e8-4b8d-bb62-cac3bfd7e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2b7c-c5e8-4b8d-bb62-cac3bfd7e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F347-E453-423B-B01B-136E5F5CB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B2996-3E1C-48C5-A07E-990B3E04A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DD3D1-103D-4323-98AF-197E6E493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2b7c-c5e8-4b8d-bb62-cac3bfd7e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A782C-5E61-466F-BE1D-36D683A2AC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sentrale forskningsmidler for 2021-2022 til generelle forskningsbiobanker – 2-årig tildeling</vt:lpstr>
    </vt:vector>
  </TitlesOfParts>
  <Company>Ullevål Universitetssykehus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sentrale forskningsmidler for 2021-2022 til generelle forskningsbiobanker – 2-årig tildeling</dc:title>
  <dc:creator>Matthias Kolberg</dc:creator>
  <cp:keywords>Biobank; forskning</cp:keywords>
  <cp:lastModifiedBy>Turid Eide</cp:lastModifiedBy>
  <cp:revision>3</cp:revision>
  <cp:lastPrinted>2018-07-02T07:29:00Z</cp:lastPrinted>
  <dcterms:created xsi:type="dcterms:W3CDTF">2023-10-25T08:52:00Z</dcterms:created>
  <dcterms:modified xsi:type="dcterms:W3CDTF">2023-10-25T10:18:00Z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1407005311</vt:lpwstr>
  </property>
  <property fmtid="{D5CDD505-2E9C-101B-9397-08002B2CF9AE}" pid="3" name="ContentTypeId">
    <vt:lpwstr>0x0101004A245FA33FA94C44B7623C20D3933862</vt:lpwstr>
  </property>
  <property fmtid="{D5CDD505-2E9C-101B-9397-08002B2CF9AE}" pid="4" name="TaxKeyword">
    <vt:lpwstr>774;#forskning|4db4e747-8c12-43e4-910a-2bb6facd5f90;#1972;#Biobank|ee3d1ed9-07bf-40fb-a64e-cd02a29ed18c</vt:lpwstr>
  </property>
</Properties>
</file>